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98" w:rsidRDefault="00AD4C60" w:rsidP="00451CA5">
      <w:pPr>
        <w:pStyle w:val="Cabealho"/>
        <w:ind w:right="-765"/>
        <w:jc w:val="both"/>
      </w:pPr>
      <w:r>
        <w:rPr>
          <w:b/>
          <w:sz w:val="24"/>
          <w:szCs w:val="24"/>
        </w:rPr>
        <w:t xml:space="preserve">LICITAÇÃO Nº </w:t>
      </w:r>
      <w:r w:rsidR="002E36EF">
        <w:rPr>
          <w:b/>
          <w:sz w:val="24"/>
          <w:szCs w:val="24"/>
        </w:rPr>
        <w:t>5</w:t>
      </w:r>
      <w:r w:rsidR="00A63297">
        <w:rPr>
          <w:b/>
          <w:sz w:val="24"/>
          <w:szCs w:val="24"/>
        </w:rPr>
        <w:t>0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5C6398" w:rsidRDefault="00A23CF6" w:rsidP="00451CA5">
      <w:pPr>
        <w:pStyle w:val="Cabealho"/>
        <w:jc w:val="both"/>
      </w:pPr>
      <w:r>
        <w:rPr>
          <w:b/>
          <w:sz w:val="24"/>
          <w:szCs w:val="24"/>
        </w:rPr>
        <w:t xml:space="preserve">PREGÃO </w:t>
      </w:r>
      <w:r w:rsidR="002E36EF">
        <w:rPr>
          <w:b/>
          <w:sz w:val="24"/>
          <w:szCs w:val="24"/>
        </w:rPr>
        <w:t xml:space="preserve">PRESENCIAL </w:t>
      </w:r>
      <w:r w:rsidR="00AD4C60">
        <w:rPr>
          <w:b/>
          <w:sz w:val="24"/>
          <w:szCs w:val="24"/>
        </w:rPr>
        <w:t xml:space="preserve">Nº </w:t>
      </w:r>
      <w:r w:rsidR="00C51BDF">
        <w:rPr>
          <w:b/>
          <w:sz w:val="24"/>
          <w:szCs w:val="24"/>
        </w:rPr>
        <w:t>4</w:t>
      </w:r>
      <w:r w:rsidR="002E36EF">
        <w:rPr>
          <w:b/>
          <w:sz w:val="24"/>
          <w:szCs w:val="24"/>
        </w:rPr>
        <w:t>2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807FD2" w:rsidRDefault="005C6398" w:rsidP="00451CA5">
      <w:pPr>
        <w:pStyle w:val="Cabealho"/>
        <w:ind w:right="-1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TIPO: MENOR </w:t>
      </w:r>
      <w:r w:rsidR="007A3739">
        <w:rPr>
          <w:b/>
          <w:sz w:val="24"/>
          <w:szCs w:val="24"/>
        </w:rPr>
        <w:t>PREÇO POR ITEM</w:t>
      </w:r>
    </w:p>
    <w:p w:rsidR="0003070F" w:rsidRDefault="0003070F" w:rsidP="00451CA5">
      <w:pPr>
        <w:pStyle w:val="Cabealho"/>
        <w:jc w:val="both"/>
        <w:rPr>
          <w:rFonts w:ascii="Bookman Old Style" w:hAnsi="Bookman Old Style"/>
          <w:b/>
          <w:sz w:val="24"/>
          <w:szCs w:val="24"/>
        </w:rPr>
      </w:pPr>
    </w:p>
    <w:p w:rsidR="00807FD2" w:rsidRDefault="005C6398" w:rsidP="00451CA5">
      <w:pPr>
        <w:tabs>
          <w:tab w:val="left" w:pos="4140"/>
        </w:tabs>
        <w:jc w:val="both"/>
      </w:pPr>
      <w:r>
        <w:rPr>
          <w:rFonts w:ascii="Bookman Old Style" w:hAnsi="Bookman Old Style"/>
          <w:b/>
          <w:sz w:val="24"/>
          <w:szCs w:val="24"/>
        </w:rPr>
        <w:t>Adendo 0</w:t>
      </w:r>
      <w:r w:rsidR="00C51BDF">
        <w:rPr>
          <w:rFonts w:ascii="Bookman Old Style" w:hAnsi="Bookman Old Style"/>
          <w:b/>
          <w:sz w:val="24"/>
          <w:szCs w:val="24"/>
        </w:rPr>
        <w:t>2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2F0BBA">
        <w:rPr>
          <w:rFonts w:ascii="Bookman Old Style" w:hAnsi="Bookman Old Style"/>
          <w:b/>
          <w:sz w:val="24"/>
          <w:szCs w:val="24"/>
        </w:rPr>
        <w:t>–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C51BDF">
        <w:rPr>
          <w:rFonts w:ascii="Bookman Old Style" w:hAnsi="Bookman Old Style"/>
          <w:b/>
          <w:sz w:val="24"/>
          <w:szCs w:val="24"/>
        </w:rPr>
        <w:t xml:space="preserve">RETIFICA E REABRE O </w:t>
      </w:r>
      <w:r w:rsidR="001D51EA">
        <w:rPr>
          <w:rFonts w:ascii="Bookman Old Style" w:hAnsi="Bookman Old Style"/>
          <w:b/>
          <w:sz w:val="24"/>
          <w:szCs w:val="24"/>
        </w:rPr>
        <w:t>CERTAME</w:t>
      </w:r>
    </w:p>
    <w:p w:rsidR="00807FD2" w:rsidRDefault="00C023CA" w:rsidP="00451CA5">
      <w:pPr>
        <w:tabs>
          <w:tab w:val="left" w:pos="4140"/>
        </w:tabs>
        <w:jc w:val="both"/>
      </w:pPr>
      <w:r>
        <w:rPr>
          <w:rFonts w:ascii="Bookman Old Style" w:hAnsi="Bookman Old Style"/>
          <w:sz w:val="24"/>
          <w:szCs w:val="24"/>
        </w:rPr>
        <w:tab/>
      </w:r>
    </w:p>
    <w:p w:rsidR="009D5E5C" w:rsidRDefault="002F0BBA" w:rsidP="00451CA5">
      <w:pPr>
        <w:pStyle w:val="Corpodetexto2"/>
        <w:rPr>
          <w:b/>
          <w:i w:val="0"/>
        </w:rPr>
      </w:pPr>
      <w:r w:rsidRPr="002F0BBA">
        <w:rPr>
          <w:i w:val="0"/>
        </w:rPr>
        <w:t xml:space="preserve">O Prefeito de Três Passos, no uso de suas atribuições legais e de conformidade com as leis </w:t>
      </w:r>
      <w:proofErr w:type="spellStart"/>
      <w:r w:rsidRPr="002F0BBA">
        <w:rPr>
          <w:i w:val="0"/>
        </w:rPr>
        <w:t>n.ºs</w:t>
      </w:r>
      <w:proofErr w:type="spellEnd"/>
      <w:r w:rsidRPr="002F0BBA">
        <w:rPr>
          <w:i w:val="0"/>
        </w:rPr>
        <w:t xml:space="preserve"> 8.666/93 e 8.883/94 e 10.520/02, tornam público para o conhecimento dos interessados </w:t>
      </w:r>
      <w:r>
        <w:rPr>
          <w:i w:val="0"/>
        </w:rPr>
        <w:t xml:space="preserve">que em relação à Licitação n.º </w:t>
      </w:r>
      <w:r w:rsidR="002E36EF">
        <w:rPr>
          <w:i w:val="0"/>
        </w:rPr>
        <w:t>5</w:t>
      </w:r>
      <w:r w:rsidR="00A63297">
        <w:rPr>
          <w:i w:val="0"/>
        </w:rPr>
        <w:t>0</w:t>
      </w:r>
      <w:r w:rsidR="00C51BDF">
        <w:rPr>
          <w:i w:val="0"/>
        </w:rPr>
        <w:t>/</w:t>
      </w:r>
      <w:r w:rsidRPr="002F0BBA">
        <w:rPr>
          <w:i w:val="0"/>
        </w:rPr>
        <w:t>202</w:t>
      </w:r>
      <w:r w:rsidR="0003070F">
        <w:rPr>
          <w:i w:val="0"/>
        </w:rPr>
        <w:t>2</w:t>
      </w:r>
      <w:r w:rsidRPr="002F0BBA">
        <w:rPr>
          <w:i w:val="0"/>
        </w:rPr>
        <w:t>;</w:t>
      </w:r>
      <w:r w:rsidR="0003070F">
        <w:rPr>
          <w:i w:val="0"/>
        </w:rPr>
        <w:t xml:space="preserve"> </w:t>
      </w:r>
      <w:r w:rsidR="002E36EF">
        <w:rPr>
          <w:i w:val="0"/>
        </w:rPr>
        <w:t>P</w:t>
      </w:r>
      <w:r w:rsidR="0003070F">
        <w:rPr>
          <w:i w:val="0"/>
        </w:rPr>
        <w:t xml:space="preserve">regão </w:t>
      </w:r>
      <w:r w:rsidR="002E36EF">
        <w:rPr>
          <w:i w:val="0"/>
        </w:rPr>
        <w:t>Presencial</w:t>
      </w:r>
      <w:r w:rsidRPr="002F0BBA">
        <w:rPr>
          <w:i w:val="0"/>
        </w:rPr>
        <w:t xml:space="preserve"> </w:t>
      </w:r>
      <w:r w:rsidR="00A63297">
        <w:rPr>
          <w:i w:val="0"/>
        </w:rPr>
        <w:t>4</w:t>
      </w:r>
      <w:r w:rsidR="002E36EF">
        <w:rPr>
          <w:i w:val="0"/>
        </w:rPr>
        <w:t>2</w:t>
      </w:r>
      <w:r w:rsidRPr="002F0BBA">
        <w:rPr>
          <w:i w:val="0"/>
        </w:rPr>
        <w:t>/2</w:t>
      </w:r>
      <w:r w:rsidR="0003070F">
        <w:rPr>
          <w:i w:val="0"/>
        </w:rPr>
        <w:t>022</w:t>
      </w:r>
      <w:r w:rsidRPr="009D5E5C">
        <w:rPr>
          <w:b/>
          <w:i w:val="0"/>
        </w:rPr>
        <w:t>,</w:t>
      </w:r>
      <w:r w:rsidR="001D51EA" w:rsidRPr="009D5E5C">
        <w:rPr>
          <w:b/>
          <w:i w:val="0"/>
        </w:rPr>
        <w:t xml:space="preserve"> </w:t>
      </w:r>
      <w:r w:rsidR="00F52827" w:rsidRPr="009D5E5C">
        <w:rPr>
          <w:b/>
          <w:i w:val="0"/>
        </w:rPr>
        <w:t xml:space="preserve">houve a </w:t>
      </w:r>
      <w:r w:rsidR="002E36EF">
        <w:rPr>
          <w:b/>
          <w:i w:val="0"/>
        </w:rPr>
        <w:t>retificação do item 2 do Termo de Referência – Objeto,</w:t>
      </w:r>
      <w:r w:rsidR="009D5E5C">
        <w:rPr>
          <w:b/>
          <w:i w:val="0"/>
        </w:rPr>
        <w:t xml:space="preserve"> </w:t>
      </w:r>
      <w:r w:rsidR="009D5E5C" w:rsidRPr="009D5E5C">
        <w:rPr>
          <w:i w:val="0"/>
        </w:rPr>
        <w:t>o qual passa a constar da seguinte forma</w:t>
      </w:r>
      <w:r w:rsidR="009D5E5C">
        <w:rPr>
          <w:b/>
          <w:i w:val="0"/>
        </w:rPr>
        <w:t xml:space="preserve">: </w:t>
      </w: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099"/>
        <w:gridCol w:w="1134"/>
        <w:gridCol w:w="851"/>
        <w:gridCol w:w="1276"/>
      </w:tblGrid>
      <w:tr w:rsidR="00D04470" w:rsidTr="00D04470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right"/>
            </w:pPr>
            <w:r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center"/>
            </w:pPr>
            <w:r>
              <w:rPr>
                <w:sz w:val="22"/>
                <w:szCs w:val="22"/>
              </w:rPr>
              <w:t>DESCRIÇÃO DO OBJETO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center"/>
            </w:pPr>
            <w:r>
              <w:rPr>
                <w:sz w:val="22"/>
                <w:szCs w:val="22"/>
              </w:rPr>
              <w:t>Valor máximo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D04470">
            <w:pPr>
              <w:jc w:val="center"/>
            </w:pPr>
            <w:r>
              <w:rPr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center"/>
            </w:pPr>
            <w:r>
              <w:rPr>
                <w:color w:val="000000"/>
                <w:sz w:val="22"/>
                <w:szCs w:val="22"/>
              </w:rPr>
              <w:t>MÉDIA TOTAL</w:t>
            </w:r>
          </w:p>
        </w:tc>
      </w:tr>
      <w:tr w:rsidR="00D04470" w:rsidTr="00D04470">
        <w:trPr>
          <w:trHeight w:val="30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Pr="00D04470" w:rsidRDefault="00D04470" w:rsidP="00793D0A">
            <w:pPr>
              <w:jc w:val="right"/>
              <w:rPr>
                <w:b/>
              </w:rPr>
            </w:pPr>
            <w:r w:rsidRPr="00D0447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both"/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Fralda descartável anatômica, que permite melhor ajuste ao corpo, antialérgica, com elásticos nas pernas e fitas adesivas de fixação reposicionáveis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trilaminada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tipo abre e fecha (4 duas de cada lado) para máximo de ajuste e proteção; atóxica; barreiras laterais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anti-vazamento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, sendo uma de cada lado de não tecido hidrofóbico, elástico três fios cada lado, para maior conforto e segurança; gel de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absorvção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distribuído em todo o painel; canais difusores que aumentam a velocidade de dispersão reduzindo a umidade com grande capacidade de absorção e retenção de líquido, com indicador de umidade que avisa a hora da troca. As fraldas devem ser embaladas em embalagem plástica não transparente que devem conter as indicações litografadas na embalagem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ou na ficha técnica registrada na Anvisa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: incontinência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leve e moderada</w:t>
            </w:r>
            <w:r>
              <w:rPr>
                <w:rFonts w:cs="Calibri"/>
                <w:color w:val="000000"/>
                <w:sz w:val="22"/>
                <w:szCs w:val="22"/>
              </w:rPr>
              <w:t>, indicador de umidade, nome e CRQ resp. técnico, n.º do processo da comunicação previa eletrônica conforme a RDC 142 de 17 de março de 2017.</w:t>
            </w:r>
            <w:r>
              <w:rPr>
                <w:color w:val="000000"/>
                <w:sz w:val="22"/>
                <w:szCs w:val="22"/>
              </w:rPr>
              <w:t xml:space="preserve"> Para peso 20 a 40 Kg e cintura 50 a 90 cm. Pacotes com 10 ou 30 unidades </w:t>
            </w:r>
            <w:r>
              <w:rPr>
                <w:b/>
                <w:color w:val="000000"/>
                <w:sz w:val="22"/>
                <w:szCs w:val="22"/>
              </w:rPr>
              <w:t>(ou conforme embalagens do fabricante)</w:t>
            </w:r>
            <w:r>
              <w:rPr>
                <w:color w:val="000000"/>
                <w:sz w:val="22"/>
                <w:szCs w:val="22"/>
              </w:rPr>
              <w:t xml:space="preserve">. Absorção: </w:t>
            </w:r>
            <w:r>
              <w:rPr>
                <w:b/>
                <w:color w:val="000000"/>
                <w:sz w:val="22"/>
                <w:szCs w:val="22"/>
              </w:rPr>
              <w:t xml:space="preserve">entre 500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à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700</w:t>
            </w:r>
            <w:r>
              <w:rPr>
                <w:color w:val="000000"/>
                <w:sz w:val="22"/>
                <w:szCs w:val="22"/>
              </w:rPr>
              <w:t xml:space="preserve">, com laudo de absorção e microbiológico feito por laboratório credenciado pela ANVISA </w:t>
            </w:r>
            <w:r>
              <w:rPr>
                <w:b/>
                <w:color w:val="000000"/>
                <w:sz w:val="22"/>
                <w:szCs w:val="22"/>
              </w:rPr>
              <w:t xml:space="preserve">ou na ficha técnica registrada na ANVISA. </w:t>
            </w:r>
            <w:r>
              <w:rPr>
                <w:b/>
                <w:bCs/>
                <w:color w:val="000000"/>
                <w:sz w:val="22"/>
                <w:szCs w:val="22"/>
              </w:rPr>
              <w:t>Tamanho P adulto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R$ 0,96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right"/>
            </w:pPr>
            <w:r>
              <w:rPr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right"/>
            </w:pPr>
            <w:r>
              <w:rPr>
                <w:color w:val="000000"/>
                <w:sz w:val="22"/>
                <w:szCs w:val="22"/>
              </w:rPr>
              <w:t>1.920,00</w:t>
            </w:r>
          </w:p>
        </w:tc>
      </w:tr>
      <w:tr w:rsidR="00D04470" w:rsidTr="00D04470">
        <w:trPr>
          <w:trHeight w:val="30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Pr="00D04470" w:rsidRDefault="00D04470" w:rsidP="00793D0A">
            <w:pPr>
              <w:jc w:val="right"/>
              <w:rPr>
                <w:b/>
              </w:rPr>
            </w:pPr>
            <w:r w:rsidRPr="00D0447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both"/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Fralda descartável anatômica, que permite melhor ajuste ao corpo, antialérgica, com elásticos nas pernas e fitas adesivas de fixação reposicionáveis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trilaminada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tipo abre e fecha (4 duas de cada lado) para máximo de ajuste e proteção; atóxica; barreiras laterais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anti-vazamento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, sendo uma de cada lado de não tecido hidrofóbico, elástico três fios cada lado, para maior conforto e segurança; gel de absorção distribuído em todo o painel; canais difusores que aumentam a velocidade de dispersão reduzindo a umidade com grande capacidade de absorção e retenção de líquido, com indicador de umidade que avisa a hora da troca. Composta: polpa de celulose, polímeros </w:t>
            </w:r>
            <w:proofErr w:type="spellStart"/>
            <w:proofErr w:type="gramStart"/>
            <w:r>
              <w:rPr>
                <w:rFonts w:cs="Calibri"/>
                <w:color w:val="000000"/>
                <w:sz w:val="22"/>
                <w:szCs w:val="22"/>
              </w:rPr>
              <w:t>super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absorventes</w:t>
            </w:r>
            <w:proofErr w:type="gramEnd"/>
            <w:r>
              <w:rPr>
                <w:rFonts w:cs="Calibri"/>
                <w:color w:val="000000"/>
                <w:sz w:val="22"/>
                <w:szCs w:val="22"/>
              </w:rPr>
              <w:t xml:space="preserve">, elásticos de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elastano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, não tecido de fibras de polipropileno, filme de polietileno, adesivos termoplásticos. As fraldas devem ser embaladas em embalagem plástica não transparente que devem conter as indicações litografadas na embalagem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ou na ficha técnica registrada na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lastRenderedPageBreak/>
              <w:t>Anvisa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: incontinência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leve a moderada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, indicador de umidade, nome e CRQ resp. técnico, n.º do processo da comunicação previa eletrônica conforme a RQD 142 de 17 março de 2017. Para peso 40 a 70 kg e cintura 80 a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120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cm. Pacotes com 9 ou 30 unidades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(ou conforme embalagens do fabricante).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Absorção: entre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500 Á 700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, com laudo de absorção e microbiológico feito por laboratório credenciado pela ANVISA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ou na ficha técnica registrada na ANVISA</w:t>
            </w:r>
            <w:r>
              <w:rPr>
                <w:rFonts w:cs="Calibri"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Tamanho M adulto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r>
              <w:rPr>
                <w:rFonts w:eastAsia="Calibri" w:cs="Calibri"/>
                <w:color w:val="000000"/>
                <w:sz w:val="22"/>
                <w:szCs w:val="22"/>
              </w:rPr>
              <w:lastRenderedPageBreak/>
              <w:t xml:space="preserve"> </w:t>
            </w:r>
            <w:r>
              <w:rPr>
                <w:color w:val="000000"/>
                <w:sz w:val="22"/>
                <w:szCs w:val="22"/>
              </w:rPr>
              <w:t>R$ 1,06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right"/>
            </w:pPr>
            <w:r>
              <w:rPr>
                <w:color w:val="000000"/>
                <w:sz w:val="22"/>
                <w:szCs w:val="22"/>
              </w:rPr>
              <w:t>25.000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right"/>
            </w:pPr>
            <w:r>
              <w:rPr>
                <w:sz w:val="22"/>
                <w:szCs w:val="22"/>
              </w:rPr>
              <w:t>26.500,00</w:t>
            </w:r>
          </w:p>
        </w:tc>
      </w:tr>
      <w:tr w:rsidR="00D04470" w:rsidTr="00D04470">
        <w:trPr>
          <w:trHeight w:val="30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Pr="00D04470" w:rsidRDefault="00D04470" w:rsidP="00793D0A">
            <w:pPr>
              <w:jc w:val="right"/>
              <w:rPr>
                <w:b/>
              </w:rPr>
            </w:pPr>
            <w:r w:rsidRPr="00D0447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both"/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Fralda descartável anatômica, que permite melhor ajuste ao corpo, antialérgica, com elásticos nas pernas e fitas adesivas de fixação reposicionáveis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trilaminada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tipo abre e fecha (4 duas de cada lado) para máximo de ajuste e proteção; atóxica; barreiras laterais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anti-vazamento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, sendo uma de cada lado de não tecido hidrofóbico, elástico três fios cada lado, para maior conforto e segurança; gel de absorção distribuído em todo o painel; canais difusores que aumentam a velocidade de dispersão reduzindo a umidade com grande capacidade de absorção e retenção de líquido, com indicador de umidade que avisa a hora da troca. Composta: polpa de celulose, polímeros </w:t>
            </w:r>
            <w:proofErr w:type="spellStart"/>
            <w:proofErr w:type="gramStart"/>
            <w:r>
              <w:rPr>
                <w:rFonts w:cs="Calibri"/>
                <w:color w:val="000000"/>
                <w:sz w:val="22"/>
                <w:szCs w:val="22"/>
              </w:rPr>
              <w:t>super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absorventes</w:t>
            </w:r>
            <w:proofErr w:type="gramEnd"/>
            <w:r>
              <w:rPr>
                <w:rFonts w:cs="Calibri"/>
                <w:color w:val="000000"/>
                <w:sz w:val="22"/>
                <w:szCs w:val="22"/>
              </w:rPr>
              <w:t xml:space="preserve">, elásticos de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elastano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, não tecido de fibras de polipropileno, filme de polietileno, adesivos termoplásticos. As fraldas devem ser embaladas em embalagem plástica não transparente que devem conter as indicações litografadas na embalagem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ou na ficha técnica registrada na ANVISA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incontinência leve a moderada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, indicador de umidade, nome e CRQ resp. técnico, n.º do processo da comunicação previa eletrônica conforme a RQD 142 de 17 março de 2017. Peso: acima de 70kg e cintura 115 a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150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cm. Pacotes com 8 ou 30 unidades. Absorção: entre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500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a 740, com laudo de absorção e microbiológico feito por laboratório credenciado pela ANVISA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ou na ficha técnica registrada na ANVISA.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Tamanho G adulto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R$ 1,54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right"/>
            </w:pPr>
            <w:r>
              <w:rPr>
                <w:color w:val="000000"/>
                <w:sz w:val="22"/>
                <w:szCs w:val="22"/>
              </w:rPr>
              <w:t>85.000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right"/>
            </w:pPr>
            <w:r>
              <w:rPr>
                <w:color w:val="000000"/>
                <w:sz w:val="22"/>
                <w:szCs w:val="22"/>
              </w:rPr>
              <w:t>130.900,00</w:t>
            </w:r>
          </w:p>
        </w:tc>
      </w:tr>
      <w:tr w:rsidR="00D04470" w:rsidTr="00D04470">
        <w:trPr>
          <w:trHeight w:val="30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Pr="00D04470" w:rsidRDefault="00D04470" w:rsidP="00793D0A">
            <w:pPr>
              <w:jc w:val="right"/>
              <w:rPr>
                <w:b/>
              </w:rPr>
            </w:pPr>
            <w:r w:rsidRPr="00D0447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both"/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Fralda descartável anatômica, que permite melhor ajuste ao corpo, antialérgica, com elásticos nas pernas e fitas adesivas de fixação reposicionáveis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trilaminada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tipo abre e fecha (4 duas de cada lado) para máximo de ajuste e proteção; atóxica; barreiras laterais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anti-vazamento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, sendo uma de cada lado de não tecido hidrofóbico, elástico três fios cada lado, para maior conforto e segurança; gel de absorção distribuído em todo o painel; canais difusores que aumentam a velocidade de dispersão reduzindo a umidade com grande capacidade de absorção e retenção de líquido, com indicador de umidade que avisa a hora da troca. Composta: polpa de celulose, polímeros </w:t>
            </w:r>
            <w:proofErr w:type="spellStart"/>
            <w:proofErr w:type="gramStart"/>
            <w:r>
              <w:rPr>
                <w:rFonts w:cs="Calibri"/>
                <w:color w:val="000000"/>
                <w:sz w:val="22"/>
                <w:szCs w:val="22"/>
              </w:rPr>
              <w:t>super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absorventes</w:t>
            </w:r>
            <w:proofErr w:type="gramEnd"/>
            <w:r>
              <w:rPr>
                <w:rFonts w:cs="Calibri"/>
                <w:color w:val="000000"/>
                <w:sz w:val="22"/>
                <w:szCs w:val="22"/>
              </w:rPr>
              <w:t xml:space="preserve">, elásticos de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elastano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, não tecido de fibras de polipropileno, filme de polietileno, adesivos termoplásticos. As fraldas devem ser embaladas em embalagem plástica não transparente que devem conter as indicações litografadas na embalagem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ou na ficha técnica registrada na ANVISA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: incontinência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leve a moderada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, indicador de umidade, nome e CRQ resp. técnico, n.º do processo da comunicação previa eletrônica conforme a RQD 142 de </w:t>
            </w:r>
            <w:proofErr w:type="gramStart"/>
            <w:r>
              <w:rPr>
                <w:rFonts w:cs="Calibri"/>
                <w:color w:val="000000"/>
                <w:sz w:val="22"/>
                <w:szCs w:val="22"/>
              </w:rPr>
              <w:t>17 março de 2017 Para</w:t>
            </w:r>
            <w:proofErr w:type="gramEnd"/>
            <w:r>
              <w:rPr>
                <w:rFonts w:cs="Calibri"/>
                <w:color w:val="000000"/>
                <w:sz w:val="22"/>
                <w:szCs w:val="22"/>
              </w:rPr>
              <w:t xml:space="preserve"> peso </w:t>
            </w:r>
            <w:r>
              <w:rPr>
                <w:rFonts w:cs="Calibri"/>
                <w:color w:val="000000"/>
                <w:sz w:val="22"/>
                <w:szCs w:val="22"/>
              </w:rPr>
              <w:lastRenderedPageBreak/>
              <w:t xml:space="preserve">acima de 90 kg e cintura 115 a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150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cm. Pacotes com 7 ou 30 unidades. Absorção: entre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600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a 900, com laudo de absorção e microbiológico e feito por laboratório credenciado pela ANVISA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ou na ficha técnica registrada na ANVISA</w:t>
            </w:r>
            <w:r>
              <w:rPr>
                <w:rFonts w:cs="Calibri"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Tamanho EG/GG adulto;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r>
              <w:rPr>
                <w:color w:val="000000"/>
                <w:sz w:val="22"/>
                <w:szCs w:val="22"/>
              </w:rPr>
              <w:lastRenderedPageBreak/>
              <w:t>R$ 1,23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right"/>
            </w:pPr>
            <w:r>
              <w:rPr>
                <w:color w:val="000000"/>
                <w:sz w:val="22"/>
                <w:szCs w:val="22"/>
              </w:rPr>
              <w:t>120.000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right"/>
            </w:pPr>
            <w:r>
              <w:rPr>
                <w:color w:val="000000"/>
                <w:sz w:val="22"/>
                <w:szCs w:val="22"/>
              </w:rPr>
              <w:t>147.600,00</w:t>
            </w:r>
          </w:p>
        </w:tc>
      </w:tr>
      <w:tr w:rsidR="00D04470" w:rsidTr="00D04470">
        <w:trPr>
          <w:trHeight w:val="30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Pr="00D04470" w:rsidRDefault="00D04470" w:rsidP="00793D0A">
            <w:pPr>
              <w:jc w:val="right"/>
              <w:rPr>
                <w:b/>
              </w:rPr>
            </w:pPr>
            <w:r w:rsidRPr="00D0447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pStyle w:val="Default"/>
              <w:spacing w:before="120" w:after="120"/>
              <w:jc w:val="both"/>
            </w:pPr>
            <w:r>
              <w:rPr>
                <w:rFonts w:cs="Calibri"/>
                <w:sz w:val="22"/>
                <w:szCs w:val="22"/>
              </w:rPr>
              <w:t xml:space="preserve">Fralda descartável anatômica, que permite melhor ajuste ao corpo, antialérgica, com elásticos nas pernas e fitas adesivas de fixação reposicionáveis </w:t>
            </w:r>
            <w:proofErr w:type="spellStart"/>
            <w:r>
              <w:rPr>
                <w:rFonts w:cs="Calibri"/>
                <w:sz w:val="22"/>
                <w:szCs w:val="22"/>
              </w:rPr>
              <w:t>trilaminada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tipo abre e fecha (4 duas de cada lado) para máximo de ajuste e proteção; atóxica; barreiras laterais </w:t>
            </w:r>
            <w:proofErr w:type="spellStart"/>
            <w:r>
              <w:rPr>
                <w:rFonts w:cs="Calibri"/>
                <w:sz w:val="22"/>
                <w:szCs w:val="22"/>
              </w:rPr>
              <w:t>anti-vazamento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, sendo uma de cada lado de não tecido hidrofóbico, elástico três fios cada lado, para maior conforto e segurança; gel de absorção distribuído em todo o painel; canais difusores que aumentam a velocidade de dispersão reduzindo a umidade com grande capacidade de absorção e retenção de líquido, com indicador de umidade que avisa a hora da troca. Composta: polpa de celulose, polímeros </w:t>
            </w:r>
            <w:proofErr w:type="spellStart"/>
            <w:proofErr w:type="gramStart"/>
            <w:r>
              <w:rPr>
                <w:rFonts w:cs="Calibri"/>
                <w:sz w:val="22"/>
                <w:szCs w:val="22"/>
              </w:rPr>
              <w:t>super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absorventes</w:t>
            </w:r>
            <w:proofErr w:type="gramEnd"/>
            <w:r>
              <w:rPr>
                <w:rFonts w:cs="Calibri"/>
                <w:sz w:val="22"/>
                <w:szCs w:val="22"/>
              </w:rPr>
              <w:t xml:space="preserve">, elásticos de </w:t>
            </w:r>
            <w:proofErr w:type="spellStart"/>
            <w:r>
              <w:rPr>
                <w:rFonts w:cs="Calibri"/>
                <w:sz w:val="22"/>
                <w:szCs w:val="22"/>
              </w:rPr>
              <w:t>elastano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, não tecido de fibras de polipropileno, filme de polietileno, adesivos termoplásticos. As fraldas devem ser embaladas em embalagem plástica não transparente que devem conter as indicações litografadas na embalagem </w:t>
            </w:r>
            <w:r>
              <w:rPr>
                <w:rFonts w:cs="Calibri"/>
                <w:b/>
                <w:sz w:val="22"/>
                <w:szCs w:val="22"/>
              </w:rPr>
              <w:t>ou na ficha técnica registrada na ANVISA</w:t>
            </w:r>
            <w:r>
              <w:rPr>
                <w:rFonts w:cs="Calibri"/>
                <w:sz w:val="22"/>
                <w:szCs w:val="22"/>
              </w:rPr>
              <w:t xml:space="preserve">: </w:t>
            </w:r>
            <w:r>
              <w:rPr>
                <w:rFonts w:cs="Calibri"/>
                <w:b/>
                <w:sz w:val="22"/>
                <w:szCs w:val="22"/>
              </w:rPr>
              <w:t>incontinência leve a moderada</w:t>
            </w:r>
            <w:r>
              <w:rPr>
                <w:rFonts w:cs="Calibri"/>
                <w:sz w:val="22"/>
                <w:szCs w:val="22"/>
              </w:rPr>
              <w:t xml:space="preserve">, indicador de umidade, nome e CRQ resp. técnico, n.º do processo da comunicação previa eletrônica conforme a RQD 142 de 17 março de 2017. Para peso 100 kg e cintura 115 a </w:t>
            </w:r>
            <w:r>
              <w:rPr>
                <w:rFonts w:cs="Calibri"/>
                <w:b/>
                <w:sz w:val="22"/>
                <w:szCs w:val="22"/>
              </w:rPr>
              <w:t>150</w:t>
            </w:r>
            <w:r>
              <w:rPr>
                <w:rFonts w:cs="Calibri"/>
                <w:sz w:val="22"/>
                <w:szCs w:val="22"/>
              </w:rPr>
              <w:t xml:space="preserve"> cm. Abs</w:t>
            </w:r>
            <w:r>
              <w:rPr>
                <w:rFonts w:cs="Calibri"/>
                <w:color w:val="auto"/>
                <w:sz w:val="22"/>
                <w:szCs w:val="22"/>
              </w:rPr>
              <w:t>or</w:t>
            </w:r>
            <w:r>
              <w:rPr>
                <w:rFonts w:cs="Calibri"/>
                <w:sz w:val="22"/>
                <w:szCs w:val="22"/>
              </w:rPr>
              <w:t xml:space="preserve">ção: entre </w:t>
            </w:r>
            <w:r>
              <w:rPr>
                <w:rFonts w:cs="Calibri"/>
                <w:b/>
                <w:sz w:val="22"/>
                <w:szCs w:val="22"/>
              </w:rPr>
              <w:t>600</w:t>
            </w:r>
            <w:r>
              <w:rPr>
                <w:rFonts w:cs="Calibri"/>
                <w:sz w:val="22"/>
                <w:szCs w:val="22"/>
              </w:rPr>
              <w:t xml:space="preserve"> a 900, com laudo de absorção e microbiológico feito por laboratório credenciado pela ANVISA </w:t>
            </w:r>
            <w:r>
              <w:rPr>
                <w:rFonts w:cs="Calibri"/>
                <w:b/>
                <w:sz w:val="22"/>
                <w:szCs w:val="22"/>
              </w:rPr>
              <w:t>ou na ficha técnica registrada na ANVISA</w:t>
            </w:r>
            <w:r>
              <w:rPr>
                <w:rFonts w:cs="Calibri"/>
                <w:sz w:val="22"/>
                <w:szCs w:val="22"/>
              </w:rPr>
              <w:t>.</w:t>
            </w:r>
            <w:r>
              <w:rPr>
                <w:rFonts w:cs="Calibr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="Calibri"/>
                <w:b/>
                <w:bCs/>
                <w:sz w:val="22"/>
                <w:szCs w:val="22"/>
                <w:lang w:eastAsia="pt-BR"/>
              </w:rPr>
              <w:t>Tamanho XXG adulto;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r>
              <w:rPr>
                <w:sz w:val="22"/>
                <w:szCs w:val="22"/>
              </w:rPr>
              <w:t xml:space="preserve">R$ </w:t>
            </w:r>
            <w:r>
              <w:rPr>
                <w:rFonts w:eastAsia="Calibri"/>
                <w:sz w:val="22"/>
                <w:szCs w:val="22"/>
                <w:lang w:eastAsia="zh-CN"/>
              </w:rPr>
              <w:t>1,73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right"/>
            </w:pPr>
            <w:r>
              <w:rPr>
                <w:sz w:val="22"/>
                <w:szCs w:val="22"/>
              </w:rPr>
              <w:t>23.000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right"/>
            </w:pPr>
            <w:r>
              <w:rPr>
                <w:sz w:val="22"/>
                <w:szCs w:val="22"/>
              </w:rPr>
              <w:t>39.790,00</w:t>
            </w:r>
          </w:p>
        </w:tc>
      </w:tr>
      <w:tr w:rsidR="00D04470" w:rsidTr="00D04470">
        <w:trPr>
          <w:trHeight w:val="30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Pr="00D04470" w:rsidRDefault="00D04470" w:rsidP="00793D0A">
            <w:pPr>
              <w:jc w:val="right"/>
              <w:rPr>
                <w:b/>
              </w:rPr>
            </w:pPr>
            <w:r w:rsidRPr="00D0447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both"/>
            </w:pPr>
            <w:r>
              <w:rPr>
                <w:rFonts w:cs="Calibri"/>
                <w:sz w:val="22"/>
                <w:szCs w:val="22"/>
              </w:rPr>
              <w:t xml:space="preserve">Fralda descartável anatômica, antialérgica, com elásticos nas pernas e fitas adesivas de fixação reposicionáveis, atóxica, barreiras laterais </w:t>
            </w:r>
            <w:proofErr w:type="spellStart"/>
            <w:r>
              <w:rPr>
                <w:rFonts w:cs="Calibri"/>
                <w:sz w:val="22"/>
                <w:szCs w:val="22"/>
              </w:rPr>
              <w:t>anti-vazamento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Tamanho P infantil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r>
              <w:rPr>
                <w:color w:val="000000"/>
                <w:sz w:val="22"/>
                <w:szCs w:val="22"/>
              </w:rPr>
              <w:t>R$ 0,90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right"/>
            </w:pPr>
            <w:r>
              <w:rPr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right"/>
            </w:pPr>
            <w:r>
              <w:rPr>
                <w:sz w:val="22"/>
                <w:szCs w:val="22"/>
              </w:rPr>
              <w:t>2.700,00</w:t>
            </w:r>
          </w:p>
        </w:tc>
      </w:tr>
      <w:tr w:rsidR="00D04470" w:rsidTr="00D04470">
        <w:trPr>
          <w:trHeight w:val="30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Pr="00D04470" w:rsidRDefault="00D04470" w:rsidP="00793D0A">
            <w:pPr>
              <w:jc w:val="right"/>
              <w:rPr>
                <w:b/>
              </w:rPr>
            </w:pPr>
            <w:r w:rsidRPr="00D04470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both"/>
            </w:pPr>
            <w:r>
              <w:rPr>
                <w:rFonts w:cs="Calibri"/>
                <w:sz w:val="22"/>
                <w:szCs w:val="22"/>
              </w:rPr>
              <w:t xml:space="preserve">Fralda descartável anatômica, antialérgica, com elásticos nas pernas e fitas adesivas de fixação reposicionáveis, atóxica, barreiras laterais </w:t>
            </w:r>
            <w:proofErr w:type="spellStart"/>
            <w:r>
              <w:rPr>
                <w:rFonts w:cs="Calibri"/>
                <w:sz w:val="22"/>
                <w:szCs w:val="22"/>
              </w:rPr>
              <w:t>anti-vazamento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Tamanho M infantil;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r>
              <w:rPr>
                <w:color w:val="000000"/>
                <w:sz w:val="22"/>
                <w:szCs w:val="22"/>
              </w:rPr>
              <w:t>R$ 0,90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right"/>
            </w:pPr>
            <w:r>
              <w:rPr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right"/>
            </w:pPr>
            <w:r>
              <w:rPr>
                <w:sz w:val="22"/>
                <w:szCs w:val="22"/>
              </w:rPr>
              <w:t>2.700,00</w:t>
            </w:r>
          </w:p>
        </w:tc>
      </w:tr>
      <w:tr w:rsidR="00D04470" w:rsidTr="00D04470">
        <w:trPr>
          <w:trHeight w:val="30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Pr="00D04470" w:rsidRDefault="00D04470" w:rsidP="00793D0A">
            <w:pPr>
              <w:jc w:val="right"/>
              <w:rPr>
                <w:b/>
              </w:rPr>
            </w:pPr>
            <w:r w:rsidRPr="00D04470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both"/>
            </w:pPr>
            <w:r>
              <w:rPr>
                <w:rFonts w:cs="Calibri"/>
                <w:sz w:val="22"/>
                <w:szCs w:val="22"/>
              </w:rPr>
              <w:t xml:space="preserve">Fralda descartável anatômica, antialérgica, com elásticos nas pernas e fitas adesivas de fixação reposicionáveis, atóxica, barreiras laterais </w:t>
            </w:r>
            <w:proofErr w:type="spellStart"/>
            <w:r>
              <w:rPr>
                <w:rFonts w:cs="Calibri"/>
                <w:sz w:val="22"/>
                <w:szCs w:val="22"/>
              </w:rPr>
              <w:t>anti-vazamento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Tamanho G infantil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r>
              <w:rPr>
                <w:color w:val="000000"/>
                <w:sz w:val="22"/>
                <w:szCs w:val="22"/>
              </w:rPr>
              <w:t>R$ 0,70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right"/>
            </w:pPr>
            <w:r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right"/>
            </w:pPr>
            <w:r>
              <w:rPr>
                <w:color w:val="000000"/>
                <w:sz w:val="22"/>
                <w:szCs w:val="22"/>
              </w:rPr>
              <w:t>7.000,00</w:t>
            </w:r>
          </w:p>
        </w:tc>
      </w:tr>
      <w:tr w:rsidR="00D04470" w:rsidTr="00D04470">
        <w:trPr>
          <w:trHeight w:val="30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Pr="00D04470" w:rsidRDefault="00D04470" w:rsidP="00793D0A">
            <w:pPr>
              <w:jc w:val="right"/>
              <w:rPr>
                <w:b/>
              </w:rPr>
            </w:pPr>
            <w:r w:rsidRPr="00D04470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both"/>
            </w:pPr>
            <w:r>
              <w:rPr>
                <w:rFonts w:cs="Calibri"/>
                <w:sz w:val="22"/>
                <w:szCs w:val="22"/>
              </w:rPr>
              <w:t xml:space="preserve">Fralda descartável anatômica, antialérgica, com elásticos nas pernas e fitas adesivas de fixação reposicionáveis, atóxica, barreiras laterais </w:t>
            </w:r>
            <w:proofErr w:type="spellStart"/>
            <w:r>
              <w:rPr>
                <w:rFonts w:cs="Calibri"/>
                <w:sz w:val="22"/>
                <w:szCs w:val="22"/>
              </w:rPr>
              <w:t>anti-vazamento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. </w:t>
            </w:r>
            <w:r>
              <w:rPr>
                <w:rFonts w:cs="Calibri"/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z w:val="22"/>
                <w:szCs w:val="22"/>
              </w:rPr>
              <w:t>amanho GG/XG infantil;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R$ 0,94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right"/>
            </w:pPr>
            <w:r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right"/>
            </w:pPr>
            <w:r>
              <w:rPr>
                <w:sz w:val="22"/>
                <w:szCs w:val="22"/>
              </w:rPr>
              <w:t>4.700,00</w:t>
            </w:r>
          </w:p>
        </w:tc>
      </w:tr>
      <w:tr w:rsidR="00D04470" w:rsidTr="00D04470">
        <w:trPr>
          <w:trHeight w:val="30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Pr="00D04470" w:rsidRDefault="00D04470" w:rsidP="00793D0A">
            <w:pPr>
              <w:jc w:val="right"/>
              <w:rPr>
                <w:b/>
              </w:rPr>
            </w:pPr>
            <w:r w:rsidRPr="00D0447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both"/>
            </w:pPr>
            <w:r>
              <w:rPr>
                <w:rFonts w:cs="Calibri"/>
                <w:sz w:val="22"/>
                <w:szCs w:val="22"/>
              </w:rPr>
              <w:t xml:space="preserve">Fralda descartável anatômica, antialérgica, com elásticos nas pernas e fitas adesivas de fixação reposicionáveis, atóxica, barreiras laterais </w:t>
            </w:r>
            <w:proofErr w:type="spellStart"/>
            <w:r>
              <w:rPr>
                <w:rFonts w:cs="Calibri"/>
                <w:sz w:val="22"/>
                <w:szCs w:val="22"/>
              </w:rPr>
              <w:t>anti-vazamento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Tamanho XXG/EXG infantil.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r>
              <w:rPr>
                <w:color w:val="000000"/>
                <w:sz w:val="22"/>
                <w:szCs w:val="22"/>
              </w:rPr>
              <w:t>R$ 0,92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right"/>
            </w:pPr>
            <w:r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4470" w:rsidRDefault="00D04470" w:rsidP="00793D0A">
            <w:pPr>
              <w:jc w:val="right"/>
            </w:pPr>
            <w:r>
              <w:rPr>
                <w:sz w:val="22"/>
                <w:szCs w:val="22"/>
              </w:rPr>
              <w:t>4.650,00</w:t>
            </w:r>
          </w:p>
        </w:tc>
      </w:tr>
    </w:tbl>
    <w:p w:rsidR="00A63297" w:rsidRDefault="00A63297" w:rsidP="00451CA5">
      <w:pPr>
        <w:jc w:val="both"/>
        <w:rPr>
          <w:b/>
          <w:color w:val="000000"/>
          <w:sz w:val="24"/>
          <w:szCs w:val="24"/>
        </w:rPr>
      </w:pPr>
    </w:p>
    <w:p w:rsidR="002E36EF" w:rsidRDefault="002E36EF" w:rsidP="00451CA5">
      <w:pPr>
        <w:jc w:val="both"/>
        <w:rPr>
          <w:b/>
          <w:color w:val="000000"/>
          <w:sz w:val="24"/>
          <w:szCs w:val="24"/>
        </w:rPr>
      </w:pPr>
    </w:p>
    <w:p w:rsidR="00D04470" w:rsidRPr="00F65A82" w:rsidRDefault="00D04470" w:rsidP="00F65A82">
      <w:pPr>
        <w:pStyle w:val="PargrafodaLista"/>
        <w:numPr>
          <w:ilvl w:val="0"/>
          <w:numId w:val="4"/>
        </w:numPr>
        <w:autoSpaceDE w:val="0"/>
        <w:jc w:val="both"/>
      </w:pPr>
      <w:r w:rsidRPr="00F65A82">
        <w:rPr>
          <w:b/>
          <w:sz w:val="24"/>
          <w:szCs w:val="24"/>
        </w:rPr>
        <w:t xml:space="preserve">Os itens 02 e 05 passam a ser </w:t>
      </w:r>
      <w:r w:rsidRPr="00F65A82">
        <w:rPr>
          <w:b/>
        </w:rPr>
        <w:t>EXCLUSIVO</w:t>
      </w:r>
      <w:r w:rsidR="00F65A82">
        <w:rPr>
          <w:b/>
        </w:rPr>
        <w:t>S</w:t>
      </w:r>
      <w:r w:rsidRPr="00F65A82">
        <w:rPr>
          <w:b/>
        </w:rPr>
        <w:t xml:space="preserve"> PARA MICROEMPRESA (ME), EMPRESAS DE PEQUENO PORTE (EPP) E MICROEMPREENDEDOR INDIVIDUAL (MEI), NOS TERMOS DO ART. 3º E ART. 18</w:t>
      </w:r>
      <w:proofErr w:type="gramStart"/>
      <w:r w:rsidRPr="00F65A82">
        <w:rPr>
          <w:b/>
        </w:rPr>
        <w:t>E  DA</w:t>
      </w:r>
      <w:proofErr w:type="gramEnd"/>
      <w:r w:rsidRPr="00F65A82">
        <w:rPr>
          <w:b/>
        </w:rPr>
        <w:t xml:space="preserve"> LEI </w:t>
      </w:r>
      <w:r w:rsidRPr="00F65A82">
        <w:rPr>
          <w:b/>
        </w:rPr>
        <w:lastRenderedPageBreak/>
        <w:t>COMPLEMENTAR 126/06 E LEI COMPLEMENTAR 147/14 - comprovação nos termos do item 7.4.2 d</w:t>
      </w:r>
      <w:r w:rsidR="00F65A82">
        <w:rPr>
          <w:b/>
        </w:rPr>
        <w:t>o</w:t>
      </w:r>
      <w:r w:rsidRPr="00F65A82">
        <w:rPr>
          <w:b/>
        </w:rPr>
        <w:t xml:space="preserve"> Edital</w:t>
      </w:r>
      <w:r w:rsidR="00F65A82">
        <w:rPr>
          <w:b/>
        </w:rPr>
        <w:t>.</w:t>
      </w:r>
    </w:p>
    <w:p w:rsidR="00D04470" w:rsidRDefault="00D04470" w:rsidP="00451CA5">
      <w:pPr>
        <w:pStyle w:val="Corpodetexto2"/>
        <w:rPr>
          <w:b/>
          <w:i w:val="0"/>
        </w:rPr>
      </w:pPr>
    </w:p>
    <w:p w:rsidR="00D04470" w:rsidRDefault="00D04470" w:rsidP="00451CA5">
      <w:pPr>
        <w:pStyle w:val="Corpodetexto2"/>
        <w:rPr>
          <w:b/>
          <w:i w:val="0"/>
        </w:rPr>
      </w:pPr>
    </w:p>
    <w:p w:rsidR="00F52827" w:rsidRPr="00F65A82" w:rsidRDefault="009D5E5C" w:rsidP="00451CA5">
      <w:pPr>
        <w:pStyle w:val="Corpodetexto2"/>
        <w:rPr>
          <w:b/>
          <w:i w:val="0"/>
          <w:szCs w:val="24"/>
        </w:rPr>
      </w:pPr>
      <w:r w:rsidRPr="00F65A82">
        <w:rPr>
          <w:b/>
          <w:i w:val="0"/>
          <w:szCs w:val="24"/>
        </w:rPr>
        <w:t xml:space="preserve">Altera a data do certame para o dia </w:t>
      </w:r>
      <w:r w:rsidR="002E36EF" w:rsidRPr="00F65A82">
        <w:rPr>
          <w:b/>
          <w:i w:val="0"/>
          <w:szCs w:val="24"/>
        </w:rPr>
        <w:t>15</w:t>
      </w:r>
      <w:r w:rsidRPr="00F65A82">
        <w:rPr>
          <w:b/>
          <w:i w:val="0"/>
          <w:szCs w:val="24"/>
        </w:rPr>
        <w:t>/06</w:t>
      </w:r>
      <w:r w:rsidR="007C786B" w:rsidRPr="00F65A82">
        <w:rPr>
          <w:b/>
          <w:i w:val="0"/>
          <w:szCs w:val="24"/>
        </w:rPr>
        <w:t>/2022</w:t>
      </w:r>
      <w:r w:rsidRPr="00F65A82">
        <w:rPr>
          <w:b/>
          <w:i w:val="0"/>
          <w:szCs w:val="24"/>
        </w:rPr>
        <w:t>,</w:t>
      </w:r>
      <w:r w:rsidR="007C786B" w:rsidRPr="00F65A82">
        <w:rPr>
          <w:b/>
          <w:i w:val="0"/>
          <w:szCs w:val="24"/>
        </w:rPr>
        <w:t xml:space="preserve"> </w:t>
      </w:r>
      <w:r w:rsidR="002E36EF" w:rsidRPr="00F65A82">
        <w:rPr>
          <w:b/>
          <w:i w:val="0"/>
          <w:szCs w:val="24"/>
        </w:rPr>
        <w:t>às 08h30min, no mesmo local</w:t>
      </w:r>
    </w:p>
    <w:p w:rsidR="007C786B" w:rsidRPr="00F65A82" w:rsidRDefault="007C786B" w:rsidP="00451CA5">
      <w:pPr>
        <w:pStyle w:val="Corpodetexto2"/>
        <w:rPr>
          <w:i w:val="0"/>
          <w:szCs w:val="24"/>
        </w:rPr>
      </w:pPr>
    </w:p>
    <w:p w:rsidR="003229B4" w:rsidRPr="00F65A82" w:rsidRDefault="003229B4" w:rsidP="00451CA5">
      <w:pPr>
        <w:pStyle w:val="Corpodetexto2"/>
        <w:rPr>
          <w:i w:val="0"/>
          <w:szCs w:val="24"/>
        </w:rPr>
      </w:pPr>
    </w:p>
    <w:p w:rsidR="00F65A82" w:rsidRDefault="00F65A82" w:rsidP="00451CA5">
      <w:pPr>
        <w:pStyle w:val="Corpodetexto2"/>
        <w:rPr>
          <w:i w:val="0"/>
        </w:rPr>
      </w:pPr>
    </w:p>
    <w:p w:rsidR="00F65A82" w:rsidRPr="00FE7DA3" w:rsidRDefault="00F65A82" w:rsidP="00451CA5">
      <w:pPr>
        <w:pStyle w:val="Corpodetexto2"/>
        <w:rPr>
          <w:i w:val="0"/>
        </w:rPr>
      </w:pPr>
    </w:p>
    <w:p w:rsidR="00807FD2" w:rsidRPr="00FE7DA3" w:rsidRDefault="00DE76A3" w:rsidP="00451CA5">
      <w:pPr>
        <w:pStyle w:val="Corpodetexto2"/>
        <w:rPr>
          <w:i w:val="0"/>
        </w:rPr>
      </w:pPr>
      <w:r w:rsidRPr="00FE7DA3">
        <w:rPr>
          <w:i w:val="0"/>
        </w:rPr>
        <w:tab/>
      </w:r>
      <w:r w:rsidRPr="00FE7DA3">
        <w:rPr>
          <w:i w:val="0"/>
        </w:rPr>
        <w:tab/>
      </w:r>
      <w:r w:rsidRPr="00FE7DA3">
        <w:rPr>
          <w:i w:val="0"/>
        </w:rPr>
        <w:tab/>
      </w:r>
      <w:r w:rsidRPr="00FE7DA3">
        <w:rPr>
          <w:i w:val="0"/>
        </w:rPr>
        <w:tab/>
        <w:t xml:space="preserve">Três Passos, </w:t>
      </w:r>
      <w:r w:rsidR="00B76777">
        <w:rPr>
          <w:i w:val="0"/>
        </w:rPr>
        <w:t>27</w:t>
      </w:r>
      <w:bookmarkStart w:id="0" w:name="_GoBack"/>
      <w:bookmarkEnd w:id="0"/>
      <w:r w:rsidR="001B1318" w:rsidRPr="00FE7DA3">
        <w:rPr>
          <w:i w:val="0"/>
        </w:rPr>
        <w:t xml:space="preserve"> de </w:t>
      </w:r>
      <w:r w:rsidR="007C786B" w:rsidRPr="00FE7DA3">
        <w:rPr>
          <w:i w:val="0"/>
        </w:rPr>
        <w:t>maio</w:t>
      </w:r>
      <w:r w:rsidR="0003070F" w:rsidRPr="00FE7DA3">
        <w:rPr>
          <w:i w:val="0"/>
        </w:rPr>
        <w:t xml:space="preserve"> de 2022</w:t>
      </w:r>
      <w:r w:rsidR="00C023CA" w:rsidRPr="00FE7DA3">
        <w:rPr>
          <w:i w:val="0"/>
        </w:rPr>
        <w:t xml:space="preserve">. </w:t>
      </w:r>
    </w:p>
    <w:p w:rsidR="00DF78F6" w:rsidRPr="00FE7DA3" w:rsidRDefault="00DF78F6" w:rsidP="00451CA5">
      <w:pPr>
        <w:pStyle w:val="Corpodetexto2"/>
        <w:rPr>
          <w:i w:val="0"/>
        </w:rPr>
      </w:pPr>
    </w:p>
    <w:p w:rsidR="00807FD2" w:rsidRDefault="00C023CA" w:rsidP="00451CA5">
      <w:pPr>
        <w:pStyle w:val="Ttulo1"/>
        <w:jc w:val="both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>_________________________________</w:t>
      </w:r>
    </w:p>
    <w:p w:rsidR="00807FD2" w:rsidRDefault="00805982" w:rsidP="00451CA5">
      <w:pPr>
        <w:pStyle w:val="Ttulo1"/>
        <w:jc w:val="both"/>
        <w:rPr>
          <w:rFonts w:ascii="Bookman Old Style" w:hAnsi="Bookman Old Style"/>
          <w:szCs w:val="24"/>
        </w:rPr>
      </w:pPr>
      <w:proofErr w:type="spellStart"/>
      <w:r>
        <w:rPr>
          <w:rFonts w:ascii="Bookman Old Style" w:hAnsi="Bookman Old Style"/>
          <w:szCs w:val="24"/>
        </w:rPr>
        <w:t>Arlei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Luis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Tomazoni</w:t>
      </w:r>
      <w:proofErr w:type="spellEnd"/>
    </w:p>
    <w:p w:rsidR="00807FD2" w:rsidRDefault="008761A9" w:rsidP="00451CA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C023CA">
        <w:rPr>
          <w:rFonts w:ascii="Bookman Old Style" w:hAnsi="Bookman Old Style"/>
          <w:sz w:val="24"/>
          <w:szCs w:val="24"/>
        </w:rPr>
        <w:t>refeito</w:t>
      </w:r>
      <w:r w:rsidR="00805982">
        <w:rPr>
          <w:rFonts w:ascii="Bookman Old Style" w:hAnsi="Bookman Old Style"/>
          <w:sz w:val="24"/>
          <w:szCs w:val="24"/>
        </w:rPr>
        <w:t xml:space="preserve"> </w:t>
      </w:r>
    </w:p>
    <w:p w:rsidR="00177481" w:rsidRDefault="00177481" w:rsidP="00451CA5">
      <w:pPr>
        <w:jc w:val="both"/>
        <w:rPr>
          <w:rFonts w:ascii="Bookman Old Style" w:hAnsi="Bookman Old Style"/>
          <w:sz w:val="24"/>
          <w:szCs w:val="24"/>
        </w:rPr>
      </w:pPr>
    </w:p>
    <w:p w:rsidR="00817B37" w:rsidRDefault="00177481" w:rsidP="00451CA5">
      <w:pPr>
        <w:ind w:right="-5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07FD2" w:rsidRDefault="00C023CA" w:rsidP="00451CA5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Procurador(</w:t>
      </w:r>
      <w:proofErr w:type="gramEnd"/>
      <w:r>
        <w:rPr>
          <w:rFonts w:ascii="Bookman Old Style" w:hAnsi="Bookman Old Style"/>
          <w:sz w:val="24"/>
          <w:szCs w:val="24"/>
        </w:rPr>
        <w:t>a) Jurídico: _________________________</w:t>
      </w:r>
    </w:p>
    <w:sectPr w:rsidR="00807FD2" w:rsidSect="00451CA5">
      <w:headerReference w:type="default" r:id="rId8"/>
      <w:footerReference w:type="default" r:id="rId9"/>
      <w:pgSz w:w="11907" w:h="16839" w:code="9"/>
      <w:pgMar w:top="482" w:right="1361" w:bottom="2381" w:left="1418" w:header="425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6D" w:rsidRDefault="00AD576D">
      <w:r>
        <w:separator/>
      </w:r>
    </w:p>
  </w:endnote>
  <w:endnote w:type="continuationSeparator" w:id="0">
    <w:p w:rsidR="00AD576D" w:rsidRDefault="00AD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6D" w:rsidRDefault="00AD576D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AD576D" w:rsidRDefault="00AD576D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AD576D" w:rsidRDefault="00AD576D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AD576D" w:rsidRDefault="00AD57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6D" w:rsidRDefault="00AD576D">
      <w:r>
        <w:separator/>
      </w:r>
    </w:p>
  </w:footnote>
  <w:footnote w:type="continuationSeparator" w:id="0">
    <w:p w:rsidR="00AD576D" w:rsidRDefault="00AD5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6D" w:rsidRDefault="00AD576D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76D" w:rsidRDefault="00AD576D">
    <w:pPr>
      <w:pStyle w:val="Cabealho"/>
      <w:jc w:val="center"/>
    </w:pPr>
    <w:r>
      <w:t>Estado do Rio Grande do Sul</w:t>
    </w:r>
  </w:p>
  <w:p w:rsidR="00AD576D" w:rsidRDefault="00AD576D">
    <w:pPr>
      <w:pStyle w:val="Cabealho"/>
      <w:jc w:val="center"/>
      <w:rPr>
        <w:b/>
      </w:rPr>
    </w:pPr>
    <w:r>
      <w:rPr>
        <w:b/>
      </w:rPr>
      <w:t>Município de Três Passos</w:t>
    </w:r>
  </w:p>
  <w:p w:rsidR="00AD576D" w:rsidRDefault="00AD576D">
    <w:pPr>
      <w:pStyle w:val="Cabealho"/>
      <w:jc w:val="center"/>
    </w:pPr>
    <w:r>
      <w:t>Poder Executivo</w:t>
    </w:r>
  </w:p>
  <w:p w:rsidR="00AD576D" w:rsidRDefault="00AD57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741FF"/>
    <w:multiLevelType w:val="hybridMultilevel"/>
    <w:tmpl w:val="71C4E338"/>
    <w:lvl w:ilvl="0" w:tplc="A45CD3F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C19D7"/>
    <w:multiLevelType w:val="multilevel"/>
    <w:tmpl w:val="16DC72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2"/>
    <w:rsid w:val="000233F8"/>
    <w:rsid w:val="0003070F"/>
    <w:rsid w:val="00042DF2"/>
    <w:rsid w:val="00042E2B"/>
    <w:rsid w:val="000E261C"/>
    <w:rsid w:val="00134FFB"/>
    <w:rsid w:val="00177481"/>
    <w:rsid w:val="001B1318"/>
    <w:rsid w:val="001D51EA"/>
    <w:rsid w:val="002C73CD"/>
    <w:rsid w:val="002D145B"/>
    <w:rsid w:val="002E36EF"/>
    <w:rsid w:val="002F0BBA"/>
    <w:rsid w:val="003026FA"/>
    <w:rsid w:val="003229B4"/>
    <w:rsid w:val="003E3414"/>
    <w:rsid w:val="00451CA5"/>
    <w:rsid w:val="004E62BC"/>
    <w:rsid w:val="00513AD3"/>
    <w:rsid w:val="00532FED"/>
    <w:rsid w:val="005C6398"/>
    <w:rsid w:val="006A1BE5"/>
    <w:rsid w:val="007324EC"/>
    <w:rsid w:val="0079525C"/>
    <w:rsid w:val="007A3739"/>
    <w:rsid w:val="007C0097"/>
    <w:rsid w:val="007C786B"/>
    <w:rsid w:val="007D5CCC"/>
    <w:rsid w:val="007F355C"/>
    <w:rsid w:val="008049EF"/>
    <w:rsid w:val="00805982"/>
    <w:rsid w:val="00807FD2"/>
    <w:rsid w:val="00817B37"/>
    <w:rsid w:val="00856FFC"/>
    <w:rsid w:val="008761A9"/>
    <w:rsid w:val="008C0A1B"/>
    <w:rsid w:val="009D5E5C"/>
    <w:rsid w:val="00A10369"/>
    <w:rsid w:val="00A200B7"/>
    <w:rsid w:val="00A23CF6"/>
    <w:rsid w:val="00A520D8"/>
    <w:rsid w:val="00A63297"/>
    <w:rsid w:val="00A86268"/>
    <w:rsid w:val="00AD4C60"/>
    <w:rsid w:val="00AD576D"/>
    <w:rsid w:val="00B0136C"/>
    <w:rsid w:val="00B06651"/>
    <w:rsid w:val="00B54C26"/>
    <w:rsid w:val="00B76777"/>
    <w:rsid w:val="00BE3DF6"/>
    <w:rsid w:val="00C023CA"/>
    <w:rsid w:val="00C51BDF"/>
    <w:rsid w:val="00C80922"/>
    <w:rsid w:val="00D04470"/>
    <w:rsid w:val="00DE07D7"/>
    <w:rsid w:val="00DE76A3"/>
    <w:rsid w:val="00DF0F46"/>
    <w:rsid w:val="00DF78F6"/>
    <w:rsid w:val="00E14E17"/>
    <w:rsid w:val="00E2130E"/>
    <w:rsid w:val="00E3666A"/>
    <w:rsid w:val="00E536BC"/>
    <w:rsid w:val="00F52827"/>
    <w:rsid w:val="00F65A82"/>
    <w:rsid w:val="00F76C0E"/>
    <w:rsid w:val="00FA483E"/>
    <w:rsid w:val="00FB11B3"/>
    <w:rsid w:val="00FC1BAC"/>
    <w:rsid w:val="00FC6E76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886E-B7E8-4870-AD98-7E2913A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styleId="Cabealho">
    <w:name w:val="header"/>
    <w:basedOn w:val="Normal"/>
    <w:link w:val="CabealhoChar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8F6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DF78F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DF78F6"/>
  </w:style>
  <w:style w:type="numbering" w:customStyle="1" w:styleId="WW8Num5">
    <w:name w:val="WW8Num5"/>
    <w:rsid w:val="00DF78F6"/>
    <w:pPr>
      <w:numPr>
        <w:numId w:val="1"/>
      </w:numPr>
    </w:pPr>
  </w:style>
  <w:style w:type="character" w:styleId="Forte">
    <w:name w:val="Strong"/>
    <w:basedOn w:val="Fontepargpadro"/>
    <w:uiPriority w:val="22"/>
    <w:qFormat/>
    <w:rsid w:val="009D5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3671-EC71-448E-A9C5-1B982FC6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1403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Conta da Microsoft</cp:lastModifiedBy>
  <cp:revision>4</cp:revision>
  <cp:lastPrinted>2022-05-30T14:05:00Z</cp:lastPrinted>
  <dcterms:created xsi:type="dcterms:W3CDTF">2022-05-30T13:37:00Z</dcterms:created>
  <dcterms:modified xsi:type="dcterms:W3CDTF">2022-05-30T14:06:00Z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